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47DF" w:rsidR="00D20C2C" w:rsidP="004D47DF" w:rsidRDefault="00B83C16" w14:paraId="3B503C87" w14:textId="65AC431F">
      <w:pPr>
        <w:pStyle w:val="Heading"/>
        <w:pBdr>
          <w:bottom w:val="single" w:color="auto" w:sz="4" w:space="1"/>
        </w:pBdr>
        <w:jc w:val="center"/>
        <w:rPr>
          <w:sz w:val="32"/>
          <w:szCs w:val="32"/>
        </w:rPr>
      </w:pPr>
      <w:r w:rsidRPr="004D47DF">
        <w:rPr>
          <w:sz w:val="32"/>
          <w:szCs w:val="32"/>
        </w:rPr>
        <w:t>SUBJECT ACCESS REQUEST POLICY</w:t>
      </w:r>
    </w:p>
    <w:p w:rsidRPr="004D47DF" w:rsidR="00D20C2C" w:rsidP="006F53FA" w:rsidRDefault="00D20C2C" w14:paraId="102ECA68" w14:textId="77777777">
      <w:pPr>
        <w:spacing w:after="0" w:line="240" w:lineRule="auto"/>
        <w:jc w:val="both"/>
        <w:rPr>
          <w:rFonts w:ascii="Arial" w:hAnsi="Arial" w:cs="Arial"/>
        </w:rPr>
      </w:pPr>
    </w:p>
    <w:p w:rsidRPr="004D47DF" w:rsidR="00D20C2C" w:rsidP="006F53FA" w:rsidRDefault="00B83C16" w14:paraId="6E17B692" w14:textId="77777777">
      <w:pPr>
        <w:pStyle w:val="BodyBoldRed"/>
        <w:numPr>
          <w:ilvl w:val="0"/>
          <w:numId w:val="2"/>
        </w:numPr>
        <w:ind w:left="426" w:hanging="426"/>
        <w:rPr>
          <w:sz w:val="22"/>
          <w:szCs w:val="22"/>
        </w:rPr>
      </w:pPr>
      <w:r w:rsidRPr="004D47DF">
        <w:rPr>
          <w:sz w:val="22"/>
          <w:szCs w:val="22"/>
        </w:rPr>
        <w:t>AIM</w:t>
      </w:r>
    </w:p>
    <w:p w:rsidRPr="004D47DF" w:rsidR="00D20C2C" w:rsidP="006F53FA" w:rsidRDefault="00C71B56" w14:paraId="1EC3E11F" w14:textId="639E382E">
      <w:pPr>
        <w:spacing w:after="0" w:line="240" w:lineRule="auto"/>
        <w:jc w:val="both"/>
        <w:rPr>
          <w:rFonts w:ascii="Arial" w:hAnsi="Arial" w:cs="Arial"/>
        </w:rPr>
      </w:pPr>
      <w:r w:rsidRPr="004D47DF">
        <w:rPr>
          <w:rFonts w:ascii="Arial" w:hAnsi="Arial" w:cs="Arial"/>
        </w:rPr>
        <w:t>Y</w:t>
      </w:r>
      <w:r w:rsidRPr="004D47DF" w:rsidR="00D20C2C">
        <w:rPr>
          <w:rFonts w:ascii="Arial" w:hAnsi="Arial" w:cs="Arial"/>
        </w:rPr>
        <w:t>ou have a right</w:t>
      </w:r>
      <w:r w:rsidRPr="004D47DF">
        <w:rPr>
          <w:rFonts w:ascii="Arial" w:hAnsi="Arial" w:cs="Arial"/>
        </w:rPr>
        <w:t>, under</w:t>
      </w:r>
      <w:r w:rsidRPr="004D47DF" w:rsidR="003F01E0">
        <w:rPr>
          <w:rFonts w:ascii="Arial" w:hAnsi="Arial" w:cs="Arial"/>
        </w:rPr>
        <w:t xml:space="preserve"> </w:t>
      </w:r>
      <w:r w:rsidR="00274723">
        <w:rPr>
          <w:rFonts w:ascii="Arial" w:hAnsi="Arial" w:cs="Arial"/>
        </w:rPr>
        <w:t>the Data Protection Act (2018) and the</w:t>
      </w:r>
      <w:r w:rsidRPr="004D47DF">
        <w:rPr>
          <w:rFonts w:ascii="Arial" w:hAnsi="Arial" w:cs="Arial"/>
        </w:rPr>
        <w:t xml:space="preserve"> </w:t>
      </w:r>
      <w:r w:rsidRPr="004D47DF" w:rsidR="003F01E0">
        <w:rPr>
          <w:rFonts w:ascii="Arial" w:hAnsi="Arial" w:cs="Arial"/>
        </w:rPr>
        <w:t xml:space="preserve">UK </w:t>
      </w:r>
      <w:r w:rsidRPr="004D47DF">
        <w:rPr>
          <w:rFonts w:ascii="Arial" w:hAnsi="Arial" w:cs="Arial"/>
        </w:rPr>
        <w:t>General Data Protection Regulation</w:t>
      </w:r>
      <w:r w:rsidRPr="004D47DF" w:rsidR="003F01E0">
        <w:rPr>
          <w:rFonts w:ascii="Arial" w:hAnsi="Arial" w:cs="Arial"/>
        </w:rPr>
        <w:t xml:space="preserve"> (UK GDPR)</w:t>
      </w:r>
      <w:r w:rsidRPr="004D47DF">
        <w:rPr>
          <w:rFonts w:ascii="Arial" w:hAnsi="Arial" w:cs="Arial"/>
        </w:rPr>
        <w:t>,</w:t>
      </w:r>
      <w:r w:rsidRPr="004D47DF" w:rsidR="00D20C2C">
        <w:rPr>
          <w:rFonts w:ascii="Arial" w:hAnsi="Arial" w:cs="Arial"/>
        </w:rPr>
        <w:t xml:space="preserve"> to </w:t>
      </w:r>
      <w:r w:rsidRPr="004D47DF">
        <w:rPr>
          <w:rFonts w:ascii="Arial" w:hAnsi="Arial" w:cs="Arial"/>
        </w:rPr>
        <w:t>access the personal data we hold on you. To do so, you should made a subject access request, and this policy sets out how you should make a request, and our actions upon receiving the request.</w:t>
      </w:r>
      <w:r w:rsidRPr="004D47DF" w:rsidR="00D20C2C">
        <w:rPr>
          <w:rFonts w:ascii="Arial" w:hAnsi="Arial" w:cs="Arial"/>
        </w:rPr>
        <w:t xml:space="preserve"> </w:t>
      </w:r>
    </w:p>
    <w:p w:rsidRPr="004D47DF" w:rsidR="00D20C2C" w:rsidP="006F53FA" w:rsidRDefault="00D20C2C" w14:paraId="5BA03342" w14:textId="77777777">
      <w:pPr>
        <w:spacing w:after="0" w:line="240" w:lineRule="auto"/>
        <w:jc w:val="both"/>
        <w:rPr>
          <w:rFonts w:ascii="Arial" w:hAnsi="Arial" w:cs="Arial"/>
        </w:rPr>
      </w:pPr>
    </w:p>
    <w:p w:rsidRPr="004D47DF" w:rsidR="00D20C2C" w:rsidP="006F53FA" w:rsidRDefault="00B83C16" w14:paraId="2BDB5261" w14:textId="77777777">
      <w:pPr>
        <w:pStyle w:val="ListParagraph"/>
        <w:numPr>
          <w:ilvl w:val="0"/>
          <w:numId w:val="2"/>
        </w:numPr>
        <w:spacing w:after="120" w:line="240" w:lineRule="auto"/>
        <w:ind w:left="425" w:hanging="425"/>
        <w:jc w:val="both"/>
        <w:rPr>
          <w:rFonts w:ascii="Arial" w:hAnsi="Arial" w:cs="Arial"/>
          <w:b/>
        </w:rPr>
      </w:pPr>
      <w:r w:rsidRPr="004D47DF">
        <w:rPr>
          <w:rFonts w:ascii="Arial" w:hAnsi="Arial" w:cs="Arial"/>
          <w:b/>
        </w:rPr>
        <w:t>DEFINITIONS</w:t>
      </w:r>
    </w:p>
    <w:p w:rsidRPr="004D47DF" w:rsidR="00D20C2C" w:rsidP="006F53FA" w:rsidRDefault="00D20C2C" w14:paraId="17F42031" w14:textId="77777777">
      <w:pPr>
        <w:spacing w:after="0" w:line="240" w:lineRule="auto"/>
        <w:jc w:val="both"/>
        <w:rPr>
          <w:rFonts w:ascii="Arial" w:hAnsi="Arial" w:cs="Arial"/>
        </w:rPr>
      </w:pPr>
      <w:r w:rsidRPr="004D47DF">
        <w:rPr>
          <w:rFonts w:ascii="Arial" w:hAnsi="Arial" w:cs="Arial"/>
        </w:rPr>
        <w:t>“Personal data” is any information relating to an identifiable person who can be directly or indirectly identified in particular by reference to an i</w:t>
      </w:r>
      <w:r w:rsidRPr="004D47DF" w:rsidR="00C71B56">
        <w:rPr>
          <w:rFonts w:ascii="Arial" w:hAnsi="Arial" w:cs="Arial"/>
        </w:rPr>
        <w:t>dentifier, including your name.</w:t>
      </w:r>
    </w:p>
    <w:p w:rsidRPr="004D47DF" w:rsidR="00027151" w:rsidP="006F53FA" w:rsidRDefault="00027151" w14:paraId="0B83C02F" w14:textId="77777777">
      <w:pPr>
        <w:spacing w:after="0" w:line="240" w:lineRule="auto"/>
        <w:jc w:val="both"/>
        <w:rPr>
          <w:rFonts w:ascii="Arial" w:hAnsi="Arial" w:cs="Arial"/>
        </w:rPr>
      </w:pPr>
    </w:p>
    <w:p w:rsidRPr="004D47DF" w:rsidR="00027151" w:rsidP="006F53FA" w:rsidRDefault="00D20C2C" w14:paraId="58709062" w14:textId="77777777">
      <w:pPr>
        <w:spacing w:after="0" w:line="240" w:lineRule="auto"/>
        <w:jc w:val="both"/>
        <w:rPr>
          <w:rFonts w:ascii="Arial" w:hAnsi="Arial" w:cs="Arial"/>
        </w:rPr>
      </w:pPr>
      <w:r w:rsidRPr="004D47DF">
        <w:rPr>
          <w:rFonts w:ascii="Arial" w:hAnsi="Arial" w:cs="Arial"/>
        </w:rPr>
        <w:t>“Special categories of personal data” inc</w:t>
      </w:r>
      <w:r w:rsidRPr="004D47DF" w:rsidR="00C71B56">
        <w:rPr>
          <w:rFonts w:ascii="Arial" w:hAnsi="Arial" w:cs="Arial"/>
        </w:rPr>
        <w:t xml:space="preserve">ludes information relating to: </w:t>
      </w:r>
    </w:p>
    <w:p w:rsidRPr="004D47DF" w:rsidR="00C71B56" w:rsidP="006F53FA" w:rsidRDefault="00C71B56" w14:paraId="715FDA1D" w14:textId="77777777">
      <w:pPr>
        <w:spacing w:after="0" w:line="240" w:lineRule="auto"/>
        <w:jc w:val="both"/>
        <w:rPr>
          <w:rFonts w:ascii="Arial" w:hAnsi="Arial" w:cs="Arial"/>
        </w:rPr>
      </w:pPr>
      <w:r w:rsidRPr="004D47DF">
        <w:rPr>
          <w:rFonts w:ascii="Arial" w:hAnsi="Arial" w:cs="Arial"/>
        </w:rPr>
        <w:tab/>
      </w:r>
    </w:p>
    <w:p w:rsidRPr="004D47DF" w:rsidR="00D20C2C" w:rsidP="006F53FA" w:rsidRDefault="00D20C2C" w14:paraId="053F7490" w14:textId="77777777">
      <w:pPr>
        <w:pStyle w:val="BodyText"/>
        <w:numPr>
          <w:ilvl w:val="0"/>
          <w:numId w:val="5"/>
        </w:numPr>
        <w:ind w:left="709" w:hanging="283"/>
        <w:jc w:val="both"/>
        <w:rPr>
          <w:rFonts w:cs="Arial"/>
          <w:color w:val="auto"/>
          <w:sz w:val="22"/>
          <w:szCs w:val="22"/>
          <w:lang w:val="en-GB"/>
        </w:rPr>
      </w:pPr>
      <w:r w:rsidRPr="004D47DF">
        <w:rPr>
          <w:rFonts w:cs="Arial"/>
          <w:color w:val="auto"/>
          <w:sz w:val="22"/>
          <w:szCs w:val="22"/>
          <w:lang w:val="en-GB"/>
        </w:rPr>
        <w:t>race</w:t>
      </w:r>
    </w:p>
    <w:p w:rsidRPr="004D47DF" w:rsidR="00D20C2C" w:rsidP="006F53FA" w:rsidRDefault="00D20C2C" w14:paraId="6E676CAF" w14:textId="77777777">
      <w:pPr>
        <w:pStyle w:val="BodyText"/>
        <w:numPr>
          <w:ilvl w:val="0"/>
          <w:numId w:val="5"/>
        </w:numPr>
        <w:ind w:left="709" w:hanging="283"/>
        <w:jc w:val="both"/>
        <w:rPr>
          <w:rFonts w:cs="Arial"/>
          <w:color w:val="auto"/>
          <w:sz w:val="22"/>
          <w:szCs w:val="22"/>
          <w:lang w:val="en-GB"/>
        </w:rPr>
      </w:pPr>
      <w:r w:rsidRPr="004D47DF">
        <w:rPr>
          <w:rFonts w:cs="Arial"/>
          <w:color w:val="auto"/>
          <w:sz w:val="22"/>
          <w:szCs w:val="22"/>
          <w:lang w:val="en-GB"/>
        </w:rPr>
        <w:t>ethnic origin</w:t>
      </w:r>
    </w:p>
    <w:p w:rsidRPr="004D47DF" w:rsidR="00D20C2C" w:rsidP="006F53FA" w:rsidRDefault="00D20C2C" w14:paraId="10C17482" w14:textId="77777777">
      <w:pPr>
        <w:pStyle w:val="BodyText"/>
        <w:numPr>
          <w:ilvl w:val="0"/>
          <w:numId w:val="5"/>
        </w:numPr>
        <w:ind w:left="709" w:hanging="283"/>
        <w:jc w:val="both"/>
        <w:rPr>
          <w:rFonts w:cs="Arial"/>
          <w:color w:val="auto"/>
          <w:sz w:val="22"/>
          <w:szCs w:val="22"/>
          <w:lang w:val="en-GB"/>
        </w:rPr>
      </w:pPr>
      <w:r w:rsidRPr="004D47DF">
        <w:rPr>
          <w:rFonts w:cs="Arial"/>
          <w:color w:val="auto"/>
          <w:sz w:val="22"/>
          <w:szCs w:val="22"/>
          <w:lang w:val="en-GB"/>
        </w:rPr>
        <w:t>politics</w:t>
      </w:r>
    </w:p>
    <w:p w:rsidRPr="004D47DF" w:rsidR="00D20C2C" w:rsidP="006F53FA" w:rsidRDefault="00D20C2C" w14:paraId="689F4750" w14:textId="77777777">
      <w:pPr>
        <w:pStyle w:val="BodyText"/>
        <w:numPr>
          <w:ilvl w:val="0"/>
          <w:numId w:val="5"/>
        </w:numPr>
        <w:ind w:left="709" w:hanging="283"/>
        <w:jc w:val="both"/>
        <w:rPr>
          <w:rFonts w:cs="Arial"/>
          <w:color w:val="auto"/>
          <w:sz w:val="22"/>
          <w:szCs w:val="22"/>
          <w:lang w:val="en-GB"/>
        </w:rPr>
      </w:pPr>
      <w:r w:rsidRPr="004D47DF">
        <w:rPr>
          <w:rFonts w:cs="Arial"/>
          <w:color w:val="auto"/>
          <w:sz w:val="22"/>
          <w:szCs w:val="22"/>
          <w:lang w:val="en-GB"/>
        </w:rPr>
        <w:t>religion</w:t>
      </w:r>
    </w:p>
    <w:p w:rsidRPr="004D47DF" w:rsidR="00D20C2C" w:rsidP="006F53FA" w:rsidRDefault="00D20C2C" w14:paraId="417FA8B8" w14:textId="77777777">
      <w:pPr>
        <w:pStyle w:val="BodyText"/>
        <w:numPr>
          <w:ilvl w:val="0"/>
          <w:numId w:val="5"/>
        </w:numPr>
        <w:ind w:left="709" w:hanging="283"/>
        <w:jc w:val="both"/>
        <w:rPr>
          <w:rFonts w:cs="Arial"/>
          <w:color w:val="auto"/>
          <w:sz w:val="22"/>
          <w:szCs w:val="22"/>
          <w:lang w:val="en-GB"/>
        </w:rPr>
      </w:pPr>
      <w:r w:rsidRPr="004D47DF">
        <w:rPr>
          <w:rFonts w:cs="Arial"/>
          <w:color w:val="auto"/>
          <w:sz w:val="22"/>
          <w:szCs w:val="22"/>
          <w:lang w:val="en-GB"/>
        </w:rPr>
        <w:t>trade union membership</w:t>
      </w:r>
    </w:p>
    <w:p w:rsidRPr="004D47DF" w:rsidR="00D20C2C" w:rsidP="006F53FA" w:rsidRDefault="00D20C2C" w14:paraId="597880D2" w14:textId="77777777">
      <w:pPr>
        <w:pStyle w:val="BodyText"/>
        <w:numPr>
          <w:ilvl w:val="0"/>
          <w:numId w:val="5"/>
        </w:numPr>
        <w:ind w:left="709" w:hanging="283"/>
        <w:jc w:val="both"/>
        <w:rPr>
          <w:rFonts w:cs="Arial"/>
          <w:color w:val="auto"/>
          <w:sz w:val="22"/>
          <w:szCs w:val="22"/>
          <w:lang w:val="en-GB"/>
        </w:rPr>
      </w:pPr>
      <w:r w:rsidRPr="004D47DF">
        <w:rPr>
          <w:rFonts w:cs="Arial"/>
          <w:color w:val="auto"/>
          <w:sz w:val="22"/>
          <w:szCs w:val="22"/>
          <w:lang w:val="en-GB"/>
        </w:rPr>
        <w:t>genetics</w:t>
      </w:r>
    </w:p>
    <w:p w:rsidRPr="004D47DF" w:rsidR="00D20C2C" w:rsidP="006F53FA" w:rsidRDefault="00D20C2C" w14:paraId="7EF2DA4B" w14:textId="77777777">
      <w:pPr>
        <w:pStyle w:val="BodyText"/>
        <w:numPr>
          <w:ilvl w:val="0"/>
          <w:numId w:val="5"/>
        </w:numPr>
        <w:ind w:left="709" w:hanging="283"/>
        <w:jc w:val="both"/>
        <w:rPr>
          <w:rFonts w:cs="Arial"/>
          <w:color w:val="auto"/>
          <w:sz w:val="22"/>
          <w:szCs w:val="22"/>
          <w:lang w:val="en-GB"/>
        </w:rPr>
      </w:pPr>
      <w:r w:rsidRPr="004D47DF">
        <w:rPr>
          <w:rFonts w:cs="Arial"/>
          <w:color w:val="auto"/>
          <w:sz w:val="22"/>
          <w:szCs w:val="22"/>
          <w:lang w:val="en-GB"/>
        </w:rPr>
        <w:t>biometrics (where used for ID purposes)</w:t>
      </w:r>
    </w:p>
    <w:p w:rsidRPr="004D47DF" w:rsidR="00D20C2C" w:rsidP="006F53FA" w:rsidRDefault="00D20C2C" w14:paraId="45AD5F90" w14:textId="77777777">
      <w:pPr>
        <w:pStyle w:val="BodyText"/>
        <w:numPr>
          <w:ilvl w:val="0"/>
          <w:numId w:val="5"/>
        </w:numPr>
        <w:ind w:left="709" w:hanging="283"/>
        <w:jc w:val="both"/>
        <w:rPr>
          <w:rFonts w:cs="Arial"/>
          <w:color w:val="auto"/>
          <w:sz w:val="22"/>
          <w:szCs w:val="22"/>
          <w:lang w:val="en-GB"/>
        </w:rPr>
      </w:pPr>
      <w:r w:rsidRPr="004D47DF">
        <w:rPr>
          <w:rFonts w:cs="Arial"/>
          <w:color w:val="auto"/>
          <w:sz w:val="22"/>
          <w:szCs w:val="22"/>
          <w:lang w:val="en-GB"/>
        </w:rPr>
        <w:t>health</w:t>
      </w:r>
    </w:p>
    <w:p w:rsidRPr="004D47DF" w:rsidR="00D20C2C" w:rsidP="006F53FA" w:rsidRDefault="00D20C2C" w14:paraId="2737FBF1" w14:textId="77777777">
      <w:pPr>
        <w:pStyle w:val="BodyText"/>
        <w:numPr>
          <w:ilvl w:val="0"/>
          <w:numId w:val="5"/>
        </w:numPr>
        <w:ind w:left="709" w:hanging="283"/>
        <w:jc w:val="both"/>
        <w:rPr>
          <w:rFonts w:cs="Arial"/>
          <w:color w:val="auto"/>
          <w:sz w:val="22"/>
          <w:szCs w:val="22"/>
          <w:lang w:val="en-GB"/>
        </w:rPr>
      </w:pPr>
      <w:r w:rsidRPr="004D47DF">
        <w:rPr>
          <w:rFonts w:cs="Arial"/>
          <w:color w:val="auto"/>
          <w:sz w:val="22"/>
          <w:szCs w:val="22"/>
          <w:lang w:val="en-GB"/>
        </w:rPr>
        <w:t>sex life or</w:t>
      </w:r>
    </w:p>
    <w:p w:rsidRPr="004D47DF" w:rsidR="00D20C2C" w:rsidP="006F53FA" w:rsidRDefault="00D20C2C" w14:paraId="29C92438" w14:textId="77777777">
      <w:pPr>
        <w:pStyle w:val="BodyText"/>
        <w:numPr>
          <w:ilvl w:val="0"/>
          <w:numId w:val="5"/>
        </w:numPr>
        <w:ind w:left="709" w:hanging="283"/>
        <w:jc w:val="both"/>
        <w:rPr>
          <w:rFonts w:cs="Arial"/>
          <w:color w:val="auto"/>
          <w:sz w:val="22"/>
          <w:szCs w:val="22"/>
          <w:lang w:val="en-GB"/>
        </w:rPr>
      </w:pPr>
      <w:r w:rsidRPr="004D47DF">
        <w:rPr>
          <w:rFonts w:cs="Arial"/>
          <w:color w:val="auto"/>
          <w:sz w:val="22"/>
          <w:szCs w:val="22"/>
          <w:lang w:val="en-GB"/>
        </w:rPr>
        <w:t>sexual orientation.</w:t>
      </w:r>
    </w:p>
    <w:p w:rsidRPr="004D47DF" w:rsidR="00D20C2C" w:rsidP="006F53FA" w:rsidRDefault="00D20C2C" w14:paraId="247F3FC1" w14:textId="77777777">
      <w:pPr>
        <w:spacing w:after="0" w:line="240" w:lineRule="auto"/>
        <w:jc w:val="both"/>
        <w:rPr>
          <w:rFonts w:ascii="Arial" w:hAnsi="Arial" w:cs="Arial"/>
        </w:rPr>
      </w:pPr>
    </w:p>
    <w:p w:rsidRPr="004D47DF" w:rsidR="00D20C2C" w:rsidP="006F53FA" w:rsidRDefault="00B83C16" w14:paraId="40BD868F" w14:textId="77777777">
      <w:pPr>
        <w:pStyle w:val="ListParagraph"/>
        <w:numPr>
          <w:ilvl w:val="0"/>
          <w:numId w:val="2"/>
        </w:numPr>
        <w:spacing w:after="120" w:line="240" w:lineRule="auto"/>
        <w:ind w:left="425" w:hanging="425"/>
        <w:jc w:val="both"/>
        <w:rPr>
          <w:rFonts w:ascii="Arial" w:hAnsi="Arial" w:cs="Arial"/>
          <w:b/>
        </w:rPr>
      </w:pPr>
      <w:r w:rsidRPr="004D47DF">
        <w:rPr>
          <w:rFonts w:ascii="Arial" w:hAnsi="Arial" w:cs="Arial"/>
          <w:b/>
        </w:rPr>
        <w:t>MAKING A REQUEST</w:t>
      </w:r>
    </w:p>
    <w:p w:rsidRPr="004D47DF" w:rsidR="004541DA" w:rsidP="006F53FA" w:rsidRDefault="004541DA" w14:paraId="41E005AC" w14:textId="72949EBF">
      <w:pPr>
        <w:spacing w:after="0" w:line="240" w:lineRule="auto"/>
        <w:jc w:val="both"/>
        <w:rPr>
          <w:rFonts w:ascii="Arial" w:hAnsi="Arial" w:cs="Arial"/>
        </w:rPr>
      </w:pPr>
      <w:r w:rsidRPr="13F0A1A3" w:rsidR="004541DA">
        <w:rPr>
          <w:rFonts w:ascii="Arial" w:hAnsi="Arial" w:cs="Arial"/>
        </w:rPr>
        <w:t>Although s</w:t>
      </w:r>
      <w:r w:rsidRPr="13F0A1A3" w:rsidR="00D20C2C">
        <w:rPr>
          <w:rFonts w:ascii="Arial" w:hAnsi="Arial" w:cs="Arial"/>
        </w:rPr>
        <w:t xml:space="preserve">ubject access requests </w:t>
      </w:r>
      <w:r w:rsidRPr="13F0A1A3" w:rsidR="004541DA">
        <w:rPr>
          <w:rFonts w:ascii="Arial" w:hAnsi="Arial" w:cs="Arial"/>
        </w:rPr>
        <w:t>may be made verbally, we would advise that a request may be deal</w:t>
      </w:r>
      <w:r w:rsidRPr="13F0A1A3" w:rsidR="00CC7857">
        <w:rPr>
          <w:rFonts w:ascii="Arial" w:hAnsi="Arial" w:cs="Arial"/>
        </w:rPr>
        <w:t>t</w:t>
      </w:r>
      <w:r w:rsidRPr="13F0A1A3" w:rsidR="004541DA">
        <w:rPr>
          <w:rFonts w:ascii="Arial" w:hAnsi="Arial" w:cs="Arial"/>
        </w:rPr>
        <w:t xml:space="preserve"> with more efficiently and effectively if it is made in</w:t>
      </w:r>
      <w:r w:rsidRPr="13F0A1A3" w:rsidR="00D20C2C">
        <w:rPr>
          <w:rFonts w:ascii="Arial" w:hAnsi="Arial" w:cs="Arial"/>
        </w:rPr>
        <w:t xml:space="preserve"> writing</w:t>
      </w:r>
      <w:r w:rsidRPr="13F0A1A3" w:rsidR="004541DA">
        <w:rPr>
          <w:rFonts w:ascii="Arial" w:hAnsi="Arial" w:cs="Arial"/>
        </w:rPr>
        <w:t>.</w:t>
      </w:r>
      <w:r w:rsidRPr="13F0A1A3" w:rsidR="00D20C2C">
        <w:rPr>
          <w:rFonts w:ascii="Arial" w:hAnsi="Arial" w:cs="Arial"/>
        </w:rPr>
        <w:t xml:space="preserve"> </w:t>
      </w:r>
      <w:r w:rsidRPr="13F0A1A3" w:rsidR="004541DA">
        <w:rPr>
          <w:rFonts w:ascii="Arial" w:hAnsi="Arial" w:cs="Arial"/>
        </w:rPr>
        <w:t xml:space="preserve">If you wish to make a request, please use the </w:t>
      </w:r>
      <w:r w:rsidRPr="13F0A1A3" w:rsidR="004541DA">
        <w:rPr>
          <w:rFonts w:ascii="Arial" w:hAnsi="Arial" w:cs="Arial"/>
        </w:rPr>
        <w:t>Subject Access Request form</w:t>
      </w:r>
      <w:r w:rsidRPr="13F0A1A3" w:rsidR="00510CD5">
        <w:rPr>
          <w:rFonts w:ascii="Arial" w:hAnsi="Arial" w:cs="Arial"/>
        </w:rPr>
        <w:t xml:space="preserve"> or alternatively email </w:t>
      </w:r>
      <w:hyperlink r:id="Rec3f3f0897994872">
        <w:r w:rsidRPr="13F0A1A3" w:rsidR="009B17DA">
          <w:rPr>
            <w:rStyle w:val="Hyperlink"/>
            <w:rFonts w:ascii="Arial" w:hAnsi="Arial" w:cs="Arial"/>
          </w:rPr>
          <w:t>dataprotection@suttontrust.com</w:t>
        </w:r>
      </w:hyperlink>
      <w:r w:rsidRPr="13F0A1A3" w:rsidR="00510CD5">
        <w:rPr>
          <w:rFonts w:ascii="Arial" w:hAnsi="Arial" w:cs="Arial"/>
        </w:rPr>
        <w:t xml:space="preserve"> with the relevant details</w:t>
      </w:r>
      <w:r w:rsidRPr="13F0A1A3" w:rsidR="004541DA">
        <w:rPr>
          <w:rFonts w:ascii="Arial" w:hAnsi="Arial" w:cs="Arial"/>
        </w:rPr>
        <w:t>.</w:t>
      </w:r>
    </w:p>
    <w:p w:rsidRPr="004D47DF" w:rsidR="00027151" w:rsidP="006F53FA" w:rsidRDefault="00027151" w14:paraId="4A467CA3" w14:textId="77777777">
      <w:pPr>
        <w:spacing w:after="0" w:line="240" w:lineRule="auto"/>
        <w:jc w:val="both"/>
        <w:rPr>
          <w:rFonts w:ascii="Arial" w:hAnsi="Arial" w:cs="Arial"/>
        </w:rPr>
      </w:pPr>
    </w:p>
    <w:p w:rsidRPr="004D47DF" w:rsidR="004541DA" w:rsidP="006F53FA" w:rsidRDefault="004541DA" w14:paraId="0D285B4D" w14:textId="77777777">
      <w:pPr>
        <w:spacing w:after="0" w:line="240" w:lineRule="auto"/>
        <w:jc w:val="both"/>
        <w:rPr>
          <w:rFonts w:ascii="Arial" w:hAnsi="Arial" w:cs="Arial"/>
        </w:rPr>
      </w:pPr>
      <w:r w:rsidRPr="004D47DF">
        <w:rPr>
          <w:rFonts w:ascii="Arial" w:hAnsi="Arial" w:cs="Arial"/>
        </w:rPr>
        <w:t>Requests that are made directly by you should be accompanied by evidence of your identity. If this is not provided, we may contact you to ask that such evidence be forwarded before we comply with the request.</w:t>
      </w:r>
    </w:p>
    <w:p w:rsidRPr="004D47DF" w:rsidR="00027151" w:rsidP="006F53FA" w:rsidRDefault="00027151" w14:paraId="60434388" w14:textId="77777777">
      <w:pPr>
        <w:spacing w:after="0" w:line="240" w:lineRule="auto"/>
        <w:jc w:val="both"/>
        <w:rPr>
          <w:rFonts w:ascii="Arial" w:hAnsi="Arial" w:cs="Arial"/>
        </w:rPr>
      </w:pPr>
    </w:p>
    <w:p w:rsidRPr="004D47DF" w:rsidR="004541DA" w:rsidP="006F53FA" w:rsidRDefault="004541DA" w14:paraId="0F8298D8" w14:textId="77777777">
      <w:pPr>
        <w:spacing w:after="0" w:line="240" w:lineRule="auto"/>
        <w:jc w:val="both"/>
        <w:rPr>
          <w:rFonts w:ascii="Arial" w:hAnsi="Arial" w:cs="Arial"/>
        </w:rPr>
      </w:pPr>
      <w:r w:rsidRPr="004D47DF">
        <w:rPr>
          <w:rFonts w:ascii="Arial" w:hAnsi="Arial" w:cs="Arial"/>
        </w:rPr>
        <w:t>Requests made in relation to your data from a third party should be accompanied by evidence that the third party is able to act on your behalf. If this is not provided, we may contact the third party to ask that such evidence be forwarded before we comply with the request.</w:t>
      </w:r>
    </w:p>
    <w:p w:rsidRPr="004D47DF" w:rsidR="00D20C2C" w:rsidP="006F53FA" w:rsidRDefault="00D20C2C" w14:paraId="202E412E" w14:textId="77777777">
      <w:pPr>
        <w:spacing w:after="0" w:line="240" w:lineRule="auto"/>
        <w:jc w:val="both"/>
        <w:rPr>
          <w:rFonts w:ascii="Arial" w:hAnsi="Arial" w:cs="Arial"/>
        </w:rPr>
      </w:pPr>
    </w:p>
    <w:p w:rsidRPr="004D47DF" w:rsidR="00D20C2C" w:rsidP="006F53FA" w:rsidRDefault="00B83C16" w14:paraId="298749B8" w14:textId="77777777">
      <w:pPr>
        <w:pStyle w:val="ListParagraph"/>
        <w:numPr>
          <w:ilvl w:val="0"/>
          <w:numId w:val="2"/>
        </w:numPr>
        <w:spacing w:after="120" w:line="240" w:lineRule="auto"/>
        <w:ind w:left="425" w:hanging="425"/>
        <w:jc w:val="both"/>
        <w:rPr>
          <w:rFonts w:ascii="Arial" w:hAnsi="Arial" w:cs="Arial"/>
          <w:b/>
        </w:rPr>
      </w:pPr>
      <w:r w:rsidRPr="004D47DF">
        <w:rPr>
          <w:rFonts w:ascii="Arial" w:hAnsi="Arial" w:cs="Arial"/>
          <w:b/>
        </w:rPr>
        <w:t>TIMESCALES</w:t>
      </w:r>
    </w:p>
    <w:p w:rsidRPr="004D47DF" w:rsidR="00027151" w:rsidP="006F53FA" w:rsidRDefault="004541DA" w14:paraId="4623E0AD" w14:textId="77777777">
      <w:pPr>
        <w:spacing w:after="0" w:line="240" w:lineRule="auto"/>
        <w:jc w:val="both"/>
        <w:rPr>
          <w:rFonts w:ascii="Arial" w:hAnsi="Arial" w:cs="Arial"/>
        </w:rPr>
      </w:pPr>
      <w:r w:rsidRPr="004D47DF">
        <w:rPr>
          <w:rFonts w:ascii="Arial" w:hAnsi="Arial" w:cs="Arial"/>
        </w:rPr>
        <w:t>Usually, we</w:t>
      </w:r>
      <w:r w:rsidRPr="004D47DF" w:rsidR="00D20C2C">
        <w:rPr>
          <w:rFonts w:ascii="Arial" w:hAnsi="Arial" w:cs="Arial"/>
        </w:rPr>
        <w:t xml:space="preserve"> will comply with your request without delay and</w:t>
      </w:r>
      <w:r w:rsidRPr="004D47DF" w:rsidR="009C05AA">
        <w:rPr>
          <w:rFonts w:ascii="Arial" w:hAnsi="Arial" w:cs="Arial"/>
        </w:rPr>
        <w:t xml:space="preserve"> at the latest within one month. Where requests are complex or numerous, we may contact you to inform you that an extension of time is required. The maximum extension period is two months. </w:t>
      </w:r>
    </w:p>
    <w:p w:rsidRPr="004D47DF" w:rsidR="00D20C2C" w:rsidP="006F53FA" w:rsidRDefault="00D20C2C" w14:paraId="696F159A" w14:textId="77777777">
      <w:pPr>
        <w:spacing w:after="0" w:line="240" w:lineRule="auto"/>
        <w:jc w:val="both"/>
        <w:rPr>
          <w:rFonts w:ascii="Arial" w:hAnsi="Arial" w:cs="Arial"/>
        </w:rPr>
      </w:pPr>
      <w:r w:rsidRPr="004D47DF">
        <w:rPr>
          <w:rFonts w:ascii="Arial" w:hAnsi="Arial" w:cs="Arial"/>
        </w:rPr>
        <w:tab/>
      </w:r>
      <w:r w:rsidRPr="004D47DF" w:rsidR="009C05AA">
        <w:rPr>
          <w:rFonts w:ascii="Arial" w:hAnsi="Arial" w:cs="Arial"/>
        </w:rPr>
        <w:t xml:space="preserve"> </w:t>
      </w:r>
    </w:p>
    <w:p w:rsidRPr="004D47DF" w:rsidR="009C05AA" w:rsidP="006F53FA" w:rsidRDefault="00B83C16" w14:paraId="659C9D18" w14:textId="77777777">
      <w:pPr>
        <w:pStyle w:val="ListParagraph"/>
        <w:numPr>
          <w:ilvl w:val="0"/>
          <w:numId w:val="2"/>
        </w:numPr>
        <w:spacing w:after="120" w:line="240" w:lineRule="auto"/>
        <w:ind w:left="425" w:hanging="425"/>
        <w:jc w:val="both"/>
        <w:rPr>
          <w:rFonts w:ascii="Arial" w:hAnsi="Arial" w:cs="Arial"/>
          <w:b/>
        </w:rPr>
      </w:pPr>
      <w:r w:rsidRPr="004D47DF">
        <w:rPr>
          <w:rFonts w:ascii="Arial" w:hAnsi="Arial" w:cs="Arial"/>
          <w:b/>
        </w:rPr>
        <w:t>FEE</w:t>
      </w:r>
    </w:p>
    <w:p w:rsidRPr="004D47DF" w:rsidR="009C05AA" w:rsidP="006F53FA" w:rsidRDefault="009C05AA" w14:paraId="44438DFD" w14:textId="77777777">
      <w:pPr>
        <w:spacing w:after="0" w:line="240" w:lineRule="auto"/>
        <w:jc w:val="both"/>
        <w:rPr>
          <w:rFonts w:ascii="Arial" w:hAnsi="Arial" w:cs="Arial"/>
        </w:rPr>
      </w:pPr>
      <w:r w:rsidRPr="004D47DF">
        <w:rPr>
          <w:rFonts w:ascii="Arial" w:hAnsi="Arial" w:cs="Arial"/>
        </w:rPr>
        <w:t xml:space="preserve">We will normally comply with your request at no cost. However, </w:t>
      </w:r>
      <w:r w:rsidRPr="004D47DF" w:rsidR="00D20C2C">
        <w:rPr>
          <w:rFonts w:ascii="Arial" w:hAnsi="Arial" w:cs="Arial"/>
        </w:rPr>
        <w:t>if the request is manifestly unfounded or excessive, or if it is repetitive</w:t>
      </w:r>
      <w:r w:rsidRPr="004D47DF">
        <w:rPr>
          <w:rFonts w:ascii="Arial" w:hAnsi="Arial" w:cs="Arial"/>
        </w:rPr>
        <w:t>, we may contact you requesting a fee</w:t>
      </w:r>
      <w:r w:rsidRPr="004D47DF" w:rsidR="00D20C2C">
        <w:rPr>
          <w:rFonts w:ascii="Arial" w:hAnsi="Arial" w:cs="Arial"/>
        </w:rPr>
        <w:t>.</w:t>
      </w:r>
      <w:r w:rsidRPr="004D47DF">
        <w:rPr>
          <w:rFonts w:ascii="Arial" w:hAnsi="Arial" w:cs="Arial"/>
        </w:rPr>
        <w:t xml:space="preserve"> This fee must be paid in order for us to comply with the request. The fee will be determined at the relevant time and will be set at a level which is reasonable in the circumstances.</w:t>
      </w:r>
      <w:r w:rsidRPr="004D47DF" w:rsidR="00D20C2C">
        <w:rPr>
          <w:rFonts w:ascii="Arial" w:hAnsi="Arial" w:cs="Arial"/>
        </w:rPr>
        <w:t xml:space="preserve"> </w:t>
      </w:r>
    </w:p>
    <w:p w:rsidRPr="004D47DF" w:rsidR="00027151" w:rsidP="006F53FA" w:rsidRDefault="00027151" w14:paraId="6EAB0ECE" w14:textId="77777777">
      <w:pPr>
        <w:spacing w:after="0" w:line="240" w:lineRule="auto"/>
        <w:jc w:val="both"/>
        <w:rPr>
          <w:rFonts w:ascii="Arial" w:hAnsi="Arial" w:cs="Arial"/>
        </w:rPr>
      </w:pPr>
    </w:p>
    <w:p w:rsidRPr="004D47DF" w:rsidR="006F53FA" w:rsidP="00B17BD3" w:rsidRDefault="00D20C2C" w14:paraId="02148C17" w14:textId="1CF70FED">
      <w:pPr>
        <w:spacing w:after="0" w:line="240" w:lineRule="auto"/>
        <w:jc w:val="both"/>
        <w:rPr>
          <w:rFonts w:ascii="Arial" w:hAnsi="Arial" w:cs="Arial"/>
        </w:rPr>
      </w:pPr>
      <w:r w:rsidRPr="004D47DF">
        <w:rPr>
          <w:rFonts w:ascii="Arial" w:hAnsi="Arial" w:cs="Arial"/>
        </w:rPr>
        <w:t xml:space="preserve">In addition, we may </w:t>
      </w:r>
      <w:r w:rsidRPr="004D47DF" w:rsidR="009C05AA">
        <w:rPr>
          <w:rFonts w:ascii="Arial" w:hAnsi="Arial" w:cs="Arial"/>
        </w:rPr>
        <w:t xml:space="preserve">also </w:t>
      </w:r>
      <w:r w:rsidRPr="004D47DF">
        <w:rPr>
          <w:rFonts w:ascii="Arial" w:hAnsi="Arial" w:cs="Arial"/>
        </w:rPr>
        <w:t xml:space="preserve">charge a reasonable fee if you request further copies of the same information. </w:t>
      </w:r>
      <w:r w:rsidRPr="004D47DF" w:rsidR="006F53FA">
        <w:rPr>
          <w:rFonts w:ascii="Arial" w:hAnsi="Arial" w:cs="Arial"/>
          <w:b/>
        </w:rPr>
        <w:br w:type="page"/>
      </w:r>
    </w:p>
    <w:p w:rsidRPr="004D47DF" w:rsidR="004541DA" w:rsidP="006F53FA" w:rsidRDefault="00B83C16" w14:paraId="694F1144" w14:textId="77777777">
      <w:pPr>
        <w:pStyle w:val="ListParagraph"/>
        <w:numPr>
          <w:ilvl w:val="0"/>
          <w:numId w:val="2"/>
        </w:numPr>
        <w:spacing w:after="120" w:line="240" w:lineRule="auto"/>
        <w:ind w:left="425" w:hanging="425"/>
        <w:jc w:val="both"/>
        <w:rPr>
          <w:rFonts w:ascii="Arial" w:hAnsi="Arial" w:cs="Arial"/>
          <w:b/>
        </w:rPr>
      </w:pPr>
      <w:r w:rsidRPr="004D47DF">
        <w:rPr>
          <w:rFonts w:ascii="Arial" w:hAnsi="Arial" w:cs="Arial"/>
          <w:b/>
        </w:rPr>
        <w:lastRenderedPageBreak/>
        <w:t>INFORMATION YOU WILL RECEIVE</w:t>
      </w:r>
    </w:p>
    <w:p w:rsidRPr="004D47DF" w:rsidR="004541DA" w:rsidP="006F53FA" w:rsidRDefault="004541DA" w14:paraId="19563F6A" w14:textId="77777777">
      <w:pPr>
        <w:spacing w:after="0" w:line="240" w:lineRule="auto"/>
        <w:jc w:val="both"/>
        <w:rPr>
          <w:rFonts w:ascii="Arial" w:hAnsi="Arial" w:cs="Arial"/>
        </w:rPr>
      </w:pPr>
      <w:r w:rsidRPr="004D47DF">
        <w:rPr>
          <w:rFonts w:ascii="Arial" w:hAnsi="Arial" w:cs="Arial"/>
        </w:rPr>
        <w:t>When you make a subject access request, you will be informed of:</w:t>
      </w:r>
    </w:p>
    <w:p w:rsidRPr="004D47DF" w:rsidR="00012E15" w:rsidP="006F53FA" w:rsidRDefault="00012E15" w14:paraId="1CCB8A98" w14:textId="77777777">
      <w:pPr>
        <w:spacing w:after="0" w:line="240" w:lineRule="auto"/>
        <w:jc w:val="both"/>
        <w:rPr>
          <w:rFonts w:ascii="Arial" w:hAnsi="Arial" w:cs="Arial"/>
        </w:rPr>
      </w:pPr>
    </w:p>
    <w:p w:rsidRPr="004D47DF" w:rsidR="004541DA" w:rsidP="006F53FA" w:rsidRDefault="004541DA" w14:paraId="4790AED4" w14:textId="77777777">
      <w:pPr>
        <w:pStyle w:val="ListParagraph"/>
        <w:numPr>
          <w:ilvl w:val="1"/>
          <w:numId w:val="2"/>
        </w:numPr>
        <w:spacing w:after="0" w:line="240" w:lineRule="auto"/>
        <w:ind w:left="709" w:hanging="283"/>
        <w:jc w:val="both"/>
        <w:rPr>
          <w:rFonts w:ascii="Arial" w:hAnsi="Arial" w:cs="Arial"/>
        </w:rPr>
      </w:pPr>
      <w:r w:rsidRPr="004D47DF">
        <w:rPr>
          <w:rFonts w:ascii="Arial" w:hAnsi="Arial" w:cs="Arial"/>
        </w:rPr>
        <w:t>whether or not your data is processed and the reasons for the processing of your data</w:t>
      </w:r>
      <w:r w:rsidRPr="004D47DF" w:rsidR="00A907DA">
        <w:rPr>
          <w:rFonts w:ascii="Arial" w:hAnsi="Arial" w:cs="Arial"/>
        </w:rPr>
        <w:t>;</w:t>
      </w:r>
      <w:r w:rsidRPr="004D47DF">
        <w:rPr>
          <w:rFonts w:ascii="Arial" w:hAnsi="Arial" w:cs="Arial"/>
        </w:rPr>
        <w:t xml:space="preserve"> </w:t>
      </w:r>
    </w:p>
    <w:p w:rsidRPr="004D47DF" w:rsidR="004541DA" w:rsidP="006F53FA" w:rsidRDefault="004541DA" w14:paraId="148FCB0B" w14:textId="77777777">
      <w:pPr>
        <w:pStyle w:val="ListParagraph"/>
        <w:numPr>
          <w:ilvl w:val="1"/>
          <w:numId w:val="2"/>
        </w:numPr>
        <w:spacing w:after="0" w:line="240" w:lineRule="auto"/>
        <w:ind w:left="709" w:hanging="283"/>
        <w:jc w:val="both"/>
        <w:rPr>
          <w:rFonts w:ascii="Arial" w:hAnsi="Arial" w:cs="Arial"/>
        </w:rPr>
      </w:pPr>
      <w:r w:rsidRPr="004D47DF">
        <w:rPr>
          <w:rFonts w:ascii="Arial" w:hAnsi="Arial" w:cs="Arial"/>
        </w:rPr>
        <w:t>the categories of personal data concerning you</w:t>
      </w:r>
      <w:r w:rsidRPr="004D47DF" w:rsidR="00A907DA">
        <w:rPr>
          <w:rFonts w:ascii="Arial" w:hAnsi="Arial" w:cs="Arial"/>
        </w:rPr>
        <w:t>;</w:t>
      </w:r>
    </w:p>
    <w:p w:rsidRPr="004D47DF" w:rsidR="004541DA" w:rsidP="006F53FA" w:rsidRDefault="004541DA" w14:paraId="6B6D182B" w14:textId="77777777">
      <w:pPr>
        <w:pStyle w:val="ListParagraph"/>
        <w:numPr>
          <w:ilvl w:val="1"/>
          <w:numId w:val="2"/>
        </w:numPr>
        <w:spacing w:after="0" w:line="240" w:lineRule="auto"/>
        <w:ind w:left="709" w:hanging="283"/>
        <w:jc w:val="both"/>
        <w:rPr>
          <w:rFonts w:ascii="Arial" w:hAnsi="Arial" w:cs="Arial"/>
        </w:rPr>
      </w:pPr>
      <w:r w:rsidRPr="004D47DF">
        <w:rPr>
          <w:rFonts w:ascii="Arial" w:hAnsi="Arial" w:cs="Arial"/>
        </w:rPr>
        <w:t>where your data has been collected from if it was not collected from you</w:t>
      </w:r>
      <w:r w:rsidRPr="004D47DF" w:rsidR="00A907DA">
        <w:rPr>
          <w:rFonts w:ascii="Arial" w:hAnsi="Arial" w:cs="Arial"/>
        </w:rPr>
        <w:t>;</w:t>
      </w:r>
    </w:p>
    <w:p w:rsidRPr="004D47DF" w:rsidR="004541DA" w:rsidP="006F53FA" w:rsidRDefault="004541DA" w14:paraId="53452C25" w14:textId="77777777">
      <w:pPr>
        <w:pStyle w:val="ListParagraph"/>
        <w:numPr>
          <w:ilvl w:val="1"/>
          <w:numId w:val="2"/>
        </w:numPr>
        <w:spacing w:after="0" w:line="240" w:lineRule="auto"/>
        <w:ind w:left="709" w:hanging="283"/>
        <w:jc w:val="both"/>
        <w:rPr>
          <w:rFonts w:ascii="Arial" w:hAnsi="Arial" w:cs="Arial"/>
        </w:rPr>
      </w:pPr>
      <w:r w:rsidRPr="004D47DF">
        <w:rPr>
          <w:rFonts w:ascii="Arial" w:hAnsi="Arial" w:cs="Arial"/>
        </w:rPr>
        <w:t>anyone who your personal data has been disclosed to or will be disclosed to, including anyone outside of the EEA and the safeguards utilised to ensure data security</w:t>
      </w:r>
      <w:r w:rsidRPr="004D47DF" w:rsidR="00027151">
        <w:rPr>
          <w:rFonts w:ascii="Arial" w:hAnsi="Arial" w:cs="Arial"/>
        </w:rPr>
        <w:t>;</w:t>
      </w:r>
    </w:p>
    <w:p w:rsidRPr="004D47DF" w:rsidR="004541DA" w:rsidP="006F53FA" w:rsidRDefault="004541DA" w14:paraId="1FBB7178" w14:textId="77777777">
      <w:pPr>
        <w:pStyle w:val="ListParagraph"/>
        <w:numPr>
          <w:ilvl w:val="1"/>
          <w:numId w:val="2"/>
        </w:numPr>
        <w:spacing w:after="0" w:line="240" w:lineRule="auto"/>
        <w:ind w:left="709" w:hanging="283"/>
        <w:jc w:val="both"/>
        <w:rPr>
          <w:rFonts w:ascii="Arial" w:hAnsi="Arial" w:cs="Arial"/>
        </w:rPr>
      </w:pPr>
      <w:r w:rsidRPr="004D47DF">
        <w:rPr>
          <w:rFonts w:ascii="Arial" w:hAnsi="Arial" w:cs="Arial"/>
        </w:rPr>
        <w:t>how long your data is kept for (or how that period is decided)</w:t>
      </w:r>
      <w:r w:rsidRPr="004D47DF" w:rsidR="00027151">
        <w:rPr>
          <w:rFonts w:ascii="Arial" w:hAnsi="Arial" w:cs="Arial"/>
        </w:rPr>
        <w:t>;</w:t>
      </w:r>
    </w:p>
    <w:p w:rsidRPr="004D47DF" w:rsidR="004541DA" w:rsidP="006F53FA" w:rsidRDefault="004541DA" w14:paraId="74FCBCE4" w14:textId="77777777">
      <w:pPr>
        <w:pStyle w:val="ListParagraph"/>
        <w:numPr>
          <w:ilvl w:val="1"/>
          <w:numId w:val="2"/>
        </w:numPr>
        <w:spacing w:after="0" w:line="240" w:lineRule="auto"/>
        <w:ind w:left="709" w:hanging="283"/>
        <w:jc w:val="both"/>
        <w:rPr>
          <w:rFonts w:ascii="Arial" w:hAnsi="Arial" w:cs="Arial"/>
        </w:rPr>
      </w:pPr>
      <w:r w:rsidRPr="004D47DF">
        <w:rPr>
          <w:rFonts w:ascii="Arial" w:hAnsi="Arial" w:cs="Arial"/>
        </w:rPr>
        <w:t>your rights in relation to data rectification, erasure, restriction of and objection to processing</w:t>
      </w:r>
      <w:r w:rsidRPr="004D47DF" w:rsidR="00027151">
        <w:rPr>
          <w:rFonts w:ascii="Arial" w:hAnsi="Arial" w:cs="Arial"/>
        </w:rPr>
        <w:t>;</w:t>
      </w:r>
    </w:p>
    <w:p w:rsidRPr="004D47DF" w:rsidR="004541DA" w:rsidP="006F53FA" w:rsidRDefault="004541DA" w14:paraId="1EE76ECA" w14:textId="77777777">
      <w:pPr>
        <w:pStyle w:val="ListParagraph"/>
        <w:numPr>
          <w:ilvl w:val="1"/>
          <w:numId w:val="2"/>
        </w:numPr>
        <w:spacing w:after="0" w:line="240" w:lineRule="auto"/>
        <w:ind w:left="709" w:hanging="283"/>
        <w:jc w:val="both"/>
        <w:rPr>
          <w:rFonts w:ascii="Arial" w:hAnsi="Arial" w:cs="Arial"/>
        </w:rPr>
      </w:pPr>
      <w:r w:rsidRPr="004D47DF">
        <w:rPr>
          <w:rFonts w:ascii="Arial" w:hAnsi="Arial" w:cs="Arial"/>
        </w:rPr>
        <w:t>your right to complain to the Information Commissioner if you are of the opinion that your rights have been infringed</w:t>
      </w:r>
      <w:r w:rsidRPr="004D47DF" w:rsidR="00027151">
        <w:rPr>
          <w:rFonts w:ascii="Arial" w:hAnsi="Arial" w:cs="Arial"/>
        </w:rPr>
        <w:t>;</w:t>
      </w:r>
    </w:p>
    <w:p w:rsidRPr="004D47DF" w:rsidR="004541DA" w:rsidP="006F53FA" w:rsidRDefault="004541DA" w14:paraId="2F920DE1" w14:textId="77777777">
      <w:pPr>
        <w:pStyle w:val="ListParagraph"/>
        <w:numPr>
          <w:ilvl w:val="1"/>
          <w:numId w:val="2"/>
        </w:numPr>
        <w:spacing w:after="0" w:line="240" w:lineRule="auto"/>
        <w:ind w:left="709" w:hanging="283"/>
        <w:jc w:val="both"/>
        <w:rPr>
          <w:rFonts w:ascii="Arial" w:hAnsi="Arial" w:cs="Arial"/>
        </w:rPr>
      </w:pPr>
      <w:r w:rsidRPr="004D47DF">
        <w:rPr>
          <w:rFonts w:ascii="Arial" w:hAnsi="Arial" w:cs="Arial"/>
        </w:rPr>
        <w:t>the reasoning behind any automated decisions taken about you.</w:t>
      </w:r>
    </w:p>
    <w:p w:rsidRPr="004D47DF" w:rsidR="0069036F" w:rsidP="006F53FA" w:rsidRDefault="0069036F" w14:paraId="062B578D" w14:textId="77777777">
      <w:pPr>
        <w:spacing w:after="0" w:line="240" w:lineRule="auto"/>
        <w:jc w:val="both"/>
        <w:rPr>
          <w:rFonts w:ascii="Arial" w:hAnsi="Arial" w:cs="Arial"/>
        </w:rPr>
      </w:pPr>
    </w:p>
    <w:p w:rsidRPr="004D47DF" w:rsidR="00D20C2C" w:rsidP="006F53FA" w:rsidRDefault="0069036F" w14:paraId="112B4A0E" w14:textId="065CD7BB">
      <w:pPr>
        <w:spacing w:after="0" w:line="240" w:lineRule="auto"/>
        <w:jc w:val="both"/>
        <w:rPr>
          <w:rFonts w:ascii="Arial" w:hAnsi="Arial" w:cs="Arial"/>
        </w:rPr>
      </w:pPr>
      <w:r w:rsidRPr="004D47DF">
        <w:rPr>
          <w:rFonts w:ascii="Arial" w:hAnsi="Arial" w:cs="Arial"/>
        </w:rPr>
        <w:t xml:space="preserve">If we provide data electronically to </w:t>
      </w:r>
      <w:r w:rsidRPr="004D47DF" w:rsidR="00A74F57">
        <w:rPr>
          <w:rFonts w:ascii="Arial" w:hAnsi="Arial" w:cs="Arial"/>
        </w:rPr>
        <w:t>you</w:t>
      </w:r>
      <w:r w:rsidRPr="004D47DF">
        <w:rPr>
          <w:rFonts w:ascii="Arial" w:hAnsi="Arial" w:cs="Arial"/>
        </w:rPr>
        <w:t xml:space="preserve">, </w:t>
      </w:r>
      <w:r w:rsidRPr="004D47DF" w:rsidR="00A74F57">
        <w:rPr>
          <w:rFonts w:ascii="Arial" w:hAnsi="Arial" w:cs="Arial"/>
        </w:rPr>
        <w:t>we will provide it</w:t>
      </w:r>
      <w:r w:rsidRPr="004D47DF">
        <w:rPr>
          <w:rFonts w:ascii="Arial" w:hAnsi="Arial" w:cs="Arial"/>
        </w:rPr>
        <w:t xml:space="preserve"> in a commonly used format, such as </w:t>
      </w:r>
      <w:r w:rsidRPr="004D47DF" w:rsidR="00A74F57">
        <w:rPr>
          <w:rFonts w:ascii="Arial" w:hAnsi="Arial" w:cs="Arial"/>
        </w:rPr>
        <w:t xml:space="preserve">Microsoft </w:t>
      </w:r>
      <w:r w:rsidRPr="004D47DF">
        <w:rPr>
          <w:rFonts w:ascii="Arial" w:hAnsi="Arial" w:cs="Arial"/>
        </w:rPr>
        <w:t xml:space="preserve">Word, Excel, </w:t>
      </w:r>
      <w:r w:rsidRPr="004D47DF" w:rsidR="00A74F57">
        <w:rPr>
          <w:rFonts w:ascii="Arial" w:hAnsi="Arial" w:cs="Arial"/>
        </w:rPr>
        <w:t xml:space="preserve">Adobe </w:t>
      </w:r>
      <w:r w:rsidRPr="004D47DF">
        <w:rPr>
          <w:rFonts w:ascii="Arial" w:hAnsi="Arial" w:cs="Arial"/>
        </w:rPr>
        <w:t>PDF etc.</w:t>
      </w:r>
    </w:p>
    <w:p w:rsidRPr="004D47DF" w:rsidR="0069036F" w:rsidP="006F53FA" w:rsidRDefault="0069036F" w14:paraId="7F035250" w14:textId="77777777">
      <w:pPr>
        <w:spacing w:after="0" w:line="240" w:lineRule="auto"/>
        <w:jc w:val="both"/>
        <w:rPr>
          <w:rFonts w:ascii="Arial" w:hAnsi="Arial" w:cs="Arial"/>
        </w:rPr>
      </w:pPr>
    </w:p>
    <w:p w:rsidRPr="004D47DF" w:rsidR="00D20C2C" w:rsidP="006F53FA" w:rsidRDefault="00B83C16" w14:paraId="44C4C258" w14:textId="77777777">
      <w:pPr>
        <w:pStyle w:val="ListParagraph"/>
        <w:numPr>
          <w:ilvl w:val="0"/>
          <w:numId w:val="2"/>
        </w:numPr>
        <w:spacing w:after="120" w:line="240" w:lineRule="auto"/>
        <w:ind w:left="425" w:hanging="425"/>
        <w:jc w:val="both"/>
        <w:rPr>
          <w:rFonts w:ascii="Arial" w:hAnsi="Arial" w:cs="Arial"/>
          <w:b/>
        </w:rPr>
      </w:pPr>
      <w:r w:rsidRPr="004D47DF">
        <w:rPr>
          <w:rFonts w:ascii="Arial" w:hAnsi="Arial" w:cs="Arial"/>
          <w:b/>
        </w:rPr>
        <w:t>CIRCUMSTANCES IN WHICH YOUR REQUEST MAY BE REFUSED</w:t>
      </w:r>
    </w:p>
    <w:p w:rsidRPr="004D47DF" w:rsidR="00D20C2C" w:rsidP="006F53FA" w:rsidRDefault="003E7EFF" w14:paraId="4B6079D8" w14:textId="63085438">
      <w:pPr>
        <w:spacing w:after="0" w:line="240" w:lineRule="auto"/>
        <w:jc w:val="both"/>
        <w:rPr>
          <w:rFonts w:ascii="Arial" w:hAnsi="Arial" w:cs="Arial"/>
        </w:rPr>
      </w:pPr>
      <w:r w:rsidRPr="004D47DF">
        <w:rPr>
          <w:rFonts w:ascii="Arial" w:hAnsi="Arial" w:cs="Arial"/>
        </w:rPr>
        <w:t>We may refuse to deal with your</w:t>
      </w:r>
      <w:r w:rsidRPr="004D47DF" w:rsidR="00D20C2C">
        <w:rPr>
          <w:rFonts w:ascii="Arial" w:hAnsi="Arial" w:cs="Arial"/>
        </w:rPr>
        <w:t xml:space="preserve"> subject access request if it is manifestly unfounded or excessive, or if it is repetitive. </w:t>
      </w:r>
      <w:r w:rsidRPr="004D47DF" w:rsidR="00EB7133">
        <w:rPr>
          <w:rFonts w:ascii="Arial" w:hAnsi="Arial" w:cs="Arial"/>
        </w:rPr>
        <w:t xml:space="preserve">If we are processing large quantities of personal data we may request assistance from you in finding the relevant information. If you are unable to assist us, we may consider the request excessive. </w:t>
      </w:r>
      <w:r w:rsidRPr="004D47DF">
        <w:rPr>
          <w:rFonts w:ascii="Arial" w:hAnsi="Arial" w:cs="Arial"/>
        </w:rPr>
        <w:t xml:space="preserve">Where it is our decision to refuse your request, we will contact you without undue delay, and at the latest within one month of receipt, to inform you of this and to provide an explanation. </w:t>
      </w:r>
      <w:r w:rsidRPr="004D47DF" w:rsidR="00D20C2C">
        <w:rPr>
          <w:rFonts w:ascii="Arial" w:hAnsi="Arial" w:cs="Arial"/>
        </w:rPr>
        <w:t xml:space="preserve">You will be informed of </w:t>
      </w:r>
      <w:r w:rsidRPr="004D47DF">
        <w:rPr>
          <w:rFonts w:ascii="Arial" w:hAnsi="Arial" w:cs="Arial"/>
        </w:rPr>
        <w:t>your</w:t>
      </w:r>
      <w:r w:rsidRPr="004D47DF" w:rsidR="00D20C2C">
        <w:rPr>
          <w:rFonts w:ascii="Arial" w:hAnsi="Arial" w:cs="Arial"/>
        </w:rPr>
        <w:t xml:space="preserve"> right to complain to the Information Commissioner and to a judicial remedy. </w:t>
      </w:r>
    </w:p>
    <w:p w:rsidRPr="004D47DF" w:rsidR="00027151" w:rsidP="006F53FA" w:rsidRDefault="00027151" w14:paraId="4F2F1F12" w14:textId="77777777">
      <w:pPr>
        <w:spacing w:after="0" w:line="240" w:lineRule="auto"/>
        <w:jc w:val="both"/>
        <w:rPr>
          <w:rFonts w:ascii="Arial" w:hAnsi="Arial" w:cs="Arial"/>
        </w:rPr>
      </w:pPr>
    </w:p>
    <w:p w:rsidRPr="004D47DF" w:rsidR="009C05AA" w:rsidP="006F53FA" w:rsidRDefault="003E7EFF" w14:paraId="5DC7D9F1" w14:textId="77777777">
      <w:pPr>
        <w:spacing w:after="0" w:line="240" w:lineRule="auto"/>
        <w:jc w:val="both"/>
        <w:rPr>
          <w:rFonts w:ascii="Arial" w:hAnsi="Arial" w:cs="Arial"/>
        </w:rPr>
      </w:pPr>
      <w:r w:rsidRPr="004D47DF">
        <w:rPr>
          <w:rFonts w:ascii="Arial" w:hAnsi="Arial" w:cs="Arial"/>
        </w:rPr>
        <w:t>We may also refuse to deal with your request, or part of it, because of the types of information requested</w:t>
      </w:r>
      <w:r w:rsidRPr="004D47DF" w:rsidR="00BC45D8">
        <w:rPr>
          <w:rFonts w:ascii="Arial" w:hAnsi="Arial" w:cs="Arial"/>
        </w:rPr>
        <w:t xml:space="preserve">. For example, information which is </w:t>
      </w:r>
      <w:r w:rsidRPr="004D47DF" w:rsidR="009C05AA">
        <w:rPr>
          <w:rFonts w:ascii="Arial" w:hAnsi="Arial" w:cs="Arial"/>
        </w:rPr>
        <w:t>subject to legal privilege or relates to management planning</w:t>
      </w:r>
      <w:r w:rsidRPr="004D47DF" w:rsidR="00BC45D8">
        <w:rPr>
          <w:rFonts w:ascii="Arial" w:hAnsi="Arial" w:cs="Arial"/>
        </w:rPr>
        <w:t xml:space="preserve"> is not required to be disclosed</w:t>
      </w:r>
      <w:r w:rsidRPr="004D47DF" w:rsidR="009C05AA">
        <w:rPr>
          <w:rFonts w:ascii="Arial" w:hAnsi="Arial" w:cs="Arial"/>
        </w:rPr>
        <w:t xml:space="preserve">. Where this is the case, </w:t>
      </w:r>
      <w:r w:rsidRPr="004D47DF" w:rsidR="00BC45D8">
        <w:rPr>
          <w:rFonts w:ascii="Arial" w:hAnsi="Arial" w:cs="Arial"/>
        </w:rPr>
        <w:t xml:space="preserve">we </w:t>
      </w:r>
      <w:r w:rsidRPr="004D47DF" w:rsidR="009C05AA">
        <w:rPr>
          <w:rFonts w:ascii="Arial" w:hAnsi="Arial" w:cs="Arial"/>
        </w:rPr>
        <w:t>will inform you that your request cannot be complied with and an explanation of the reason will be provided</w:t>
      </w:r>
      <w:r w:rsidRPr="004D47DF" w:rsidR="00BC45D8">
        <w:rPr>
          <w:rFonts w:ascii="Arial" w:hAnsi="Arial" w:cs="Arial"/>
        </w:rPr>
        <w:t>.</w:t>
      </w:r>
    </w:p>
    <w:p w:rsidRPr="004D47DF" w:rsidR="009C05AA" w:rsidP="006F53FA" w:rsidRDefault="009C05AA" w14:paraId="5700DBAD" w14:textId="5E010284">
      <w:pPr>
        <w:spacing w:after="0" w:line="240" w:lineRule="auto"/>
        <w:jc w:val="both"/>
        <w:rPr>
          <w:rFonts w:ascii="Arial" w:hAnsi="Arial" w:cs="Arial"/>
        </w:rPr>
      </w:pPr>
    </w:p>
    <w:p w:rsidRPr="004D47DF" w:rsidR="003F01E0" w:rsidP="006F53FA" w:rsidRDefault="003F01E0" w14:paraId="67CA6F32" w14:textId="45D23EB3">
      <w:pPr>
        <w:spacing w:after="0" w:line="240" w:lineRule="auto"/>
        <w:jc w:val="both"/>
        <w:rPr>
          <w:rFonts w:ascii="Arial" w:hAnsi="Arial" w:cs="Arial"/>
          <w:b/>
          <w:bCs/>
        </w:rPr>
      </w:pPr>
      <w:r w:rsidRPr="004D47DF">
        <w:rPr>
          <w:rFonts w:ascii="Arial" w:hAnsi="Arial" w:cs="Arial"/>
        </w:rPr>
        <w:t xml:space="preserve">All subject access requests will be handled in accordance with the ICO guidance on the matter. For details about this please refer to their </w:t>
      </w:r>
      <w:hyperlink w:history="1" r:id="rId12">
        <w:r w:rsidRPr="004D47DF">
          <w:rPr>
            <w:rStyle w:val="Hyperlink"/>
            <w:rFonts w:ascii="Arial" w:hAnsi="Arial" w:cs="Arial"/>
          </w:rPr>
          <w:t>website</w:t>
        </w:r>
      </w:hyperlink>
      <w:r w:rsidRPr="004D47DF">
        <w:rPr>
          <w:rFonts w:ascii="Arial" w:hAnsi="Arial" w:cs="Arial"/>
        </w:rPr>
        <w:t xml:space="preserve">. </w:t>
      </w:r>
    </w:p>
    <w:p w:rsidRPr="004D47DF" w:rsidR="00D20C2C" w:rsidP="006F53FA" w:rsidRDefault="00D20C2C" w14:paraId="56F84F9E" w14:textId="77777777">
      <w:pPr>
        <w:spacing w:after="0" w:line="240" w:lineRule="auto"/>
        <w:jc w:val="both"/>
        <w:rPr>
          <w:rFonts w:ascii="Arial" w:hAnsi="Arial" w:cs="Arial"/>
        </w:rPr>
      </w:pPr>
    </w:p>
    <w:p w:rsidRPr="004D47DF" w:rsidR="00D20C2C" w:rsidP="006F53FA" w:rsidRDefault="008B7331" w14:paraId="0F133D17" w14:textId="62180AB2">
      <w:pPr>
        <w:spacing w:after="0" w:line="240" w:lineRule="auto"/>
        <w:jc w:val="both"/>
        <w:rPr>
          <w:rFonts w:ascii="Arial" w:hAnsi="Arial" w:cs="Arial"/>
        </w:rPr>
      </w:pPr>
      <w:r>
        <w:rPr>
          <w:rFonts w:ascii="Arial" w:hAnsi="Arial" w:cs="Arial"/>
        </w:rPr>
        <w:t>This policy was last updated September 2022.</w:t>
      </w:r>
    </w:p>
    <w:p w:rsidRPr="004D47DF" w:rsidR="00383B19" w:rsidP="006F53FA" w:rsidRDefault="00000000" w14:paraId="701B42EA" w14:textId="77777777">
      <w:pPr>
        <w:spacing w:after="0" w:line="240" w:lineRule="auto"/>
        <w:jc w:val="both"/>
        <w:rPr>
          <w:rFonts w:ascii="Arial" w:hAnsi="Arial" w:cs="Arial"/>
        </w:rPr>
      </w:pPr>
    </w:p>
    <w:sectPr w:rsidRPr="004D47DF" w:rsidR="00383B19">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520D" w:rsidP="00012E15" w:rsidRDefault="0051520D" w14:paraId="64598396" w14:textId="77777777">
      <w:pPr>
        <w:spacing w:after="0" w:line="240" w:lineRule="auto"/>
      </w:pPr>
      <w:r>
        <w:separator/>
      </w:r>
    </w:p>
  </w:endnote>
  <w:endnote w:type="continuationSeparator" w:id="0">
    <w:p w:rsidR="0051520D" w:rsidP="00012E15" w:rsidRDefault="0051520D" w14:paraId="564E408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D47DF" w:rsidR="00012E15" w:rsidRDefault="00012E15" w14:paraId="0145F110" w14:textId="565395C2">
    <w:pPr>
      <w:pStyle w:val="Footer"/>
      <w:rPr>
        <w:rFonts w:ascii="Arial" w:hAnsi="Arial" w:cs="Arial"/>
        <w:sz w:val="20"/>
      </w:rPr>
    </w:pPr>
    <w:r w:rsidRPr="00AA1CF2">
      <w:rPr>
        <w:rFonts w:ascii="Garamond" w:hAnsi="Garamond"/>
        <w:noProof/>
        <w:sz w:val="20"/>
      </w:rPr>
      <w:tab/>
    </w:r>
    <w:r w:rsidRPr="00AA1CF2">
      <w:rPr>
        <w:rFonts w:ascii="Garamond" w:hAnsi="Garamond"/>
        <w:noProof/>
        <w:sz w:val="20"/>
      </w:rPr>
      <w:tab/>
    </w:r>
    <w:r w:rsidRPr="004D47DF" w:rsidR="008B7331">
      <w:rPr>
        <w:rFonts w:ascii="Arial" w:hAnsi="Arial" w:cs="Arial"/>
        <w:noProof/>
        <w:sz w:val="20"/>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520D" w:rsidP="00012E15" w:rsidRDefault="0051520D" w14:paraId="00725ACF" w14:textId="77777777">
      <w:pPr>
        <w:spacing w:after="0" w:line="240" w:lineRule="auto"/>
      </w:pPr>
      <w:r>
        <w:separator/>
      </w:r>
    </w:p>
  </w:footnote>
  <w:footnote w:type="continuationSeparator" w:id="0">
    <w:p w:rsidR="0051520D" w:rsidP="00012E15" w:rsidRDefault="0051520D" w14:paraId="645F575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3845"/>
    <w:multiLevelType w:val="hybridMultilevel"/>
    <w:tmpl w:val="7F36A964"/>
    <w:lvl w:ilvl="0" w:tplc="62DA9946">
      <w:start w:val="1"/>
      <w:numFmt w:val="lowerLetter"/>
      <w:lvlText w:val="%1)"/>
      <w:lvlJc w:val="left"/>
      <w:pPr>
        <w:ind w:left="1446" w:hanging="735"/>
      </w:pPr>
      <w:rPr>
        <w:rFonts w:hint="default"/>
      </w:rPr>
    </w:lvl>
    <w:lvl w:ilvl="1" w:tplc="08090019" w:tentative="1">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1" w15:restartNumberingAfterBreak="0">
    <w:nsid w:val="1FF129F5"/>
    <w:multiLevelType w:val="hybridMultilevel"/>
    <w:tmpl w:val="D4984DAC"/>
    <w:lvl w:ilvl="0" w:tplc="D374AE96">
      <w:start w:val="1"/>
      <w:numFmt w:val="upperLetter"/>
      <w:lvlText w:val="%1)"/>
      <w:lvlJc w:val="left"/>
      <w:pPr>
        <w:ind w:left="720" w:hanging="360"/>
      </w:pPr>
      <w:rPr>
        <w:rFonts w:hint="default"/>
      </w:rPr>
    </w:lvl>
    <w:lvl w:ilvl="1" w:tplc="3B6E6EE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944526"/>
    <w:multiLevelType w:val="multilevel"/>
    <w:tmpl w:val="14CC3438"/>
    <w:lvl w:ilvl="0">
      <w:start w:val="1"/>
      <w:numFmt w:val="decimal"/>
      <w:pStyle w:val="BodyBold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503383E"/>
    <w:multiLevelType w:val="hybridMultilevel"/>
    <w:tmpl w:val="C418873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47FF5802"/>
    <w:multiLevelType w:val="hybridMultilevel"/>
    <w:tmpl w:val="21E83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9811E9D"/>
    <w:multiLevelType w:val="hybridMultilevel"/>
    <w:tmpl w:val="2B3AB2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89900288">
    <w:abstractNumId w:val="4"/>
  </w:num>
  <w:num w:numId="2" w16cid:durableId="1391734197">
    <w:abstractNumId w:val="1"/>
  </w:num>
  <w:num w:numId="3" w16cid:durableId="1056200289">
    <w:abstractNumId w:val="2"/>
  </w:num>
  <w:num w:numId="4" w16cid:durableId="1023483970">
    <w:abstractNumId w:val="3"/>
  </w:num>
  <w:num w:numId="5" w16cid:durableId="242839080">
    <w:abstractNumId w:val="0"/>
  </w:num>
  <w:num w:numId="6" w16cid:durableId="1979339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C2C"/>
    <w:rsid w:val="00012E15"/>
    <w:rsid w:val="00027151"/>
    <w:rsid w:val="00235FC2"/>
    <w:rsid w:val="00274723"/>
    <w:rsid w:val="003E7EFF"/>
    <w:rsid w:val="003F01E0"/>
    <w:rsid w:val="00401279"/>
    <w:rsid w:val="0042586D"/>
    <w:rsid w:val="004541DA"/>
    <w:rsid w:val="004D47DF"/>
    <w:rsid w:val="00510CD5"/>
    <w:rsid w:val="0051520D"/>
    <w:rsid w:val="00625D94"/>
    <w:rsid w:val="0068439D"/>
    <w:rsid w:val="0069036F"/>
    <w:rsid w:val="006F53FA"/>
    <w:rsid w:val="007C2C80"/>
    <w:rsid w:val="008325EE"/>
    <w:rsid w:val="008B7331"/>
    <w:rsid w:val="009836F1"/>
    <w:rsid w:val="009B17DA"/>
    <w:rsid w:val="009C05AA"/>
    <w:rsid w:val="009D7BDC"/>
    <w:rsid w:val="009F73FB"/>
    <w:rsid w:val="00A74F57"/>
    <w:rsid w:val="00A907DA"/>
    <w:rsid w:val="00AA1CF2"/>
    <w:rsid w:val="00AB2943"/>
    <w:rsid w:val="00B17BD3"/>
    <w:rsid w:val="00B83C16"/>
    <w:rsid w:val="00BB54F6"/>
    <w:rsid w:val="00BC45D8"/>
    <w:rsid w:val="00C71B56"/>
    <w:rsid w:val="00CC7857"/>
    <w:rsid w:val="00D20C2C"/>
    <w:rsid w:val="00E537DB"/>
    <w:rsid w:val="00EB7133"/>
    <w:rsid w:val="13F0A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679D1"/>
  <w15:chartTrackingRefBased/>
  <w15:docId w15:val="{C28DD567-4A55-4A29-B878-E7AA7365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71B56"/>
    <w:pPr>
      <w:ind w:left="720"/>
      <w:contextualSpacing/>
    </w:pPr>
  </w:style>
  <w:style w:type="paragraph" w:styleId="Heading" w:customStyle="1">
    <w:name w:val="Heading"/>
    <w:basedOn w:val="Normal"/>
    <w:link w:val="HeadingChar"/>
    <w:qFormat/>
    <w:rsid w:val="00B83C16"/>
    <w:pPr>
      <w:spacing w:after="0" w:line="240" w:lineRule="auto"/>
    </w:pPr>
    <w:rPr>
      <w:rFonts w:ascii="Arial" w:hAnsi="Arial" w:cs="Arial"/>
      <w:b/>
      <w:sz w:val="56"/>
      <w:szCs w:val="34"/>
    </w:rPr>
  </w:style>
  <w:style w:type="character" w:styleId="HeadingChar" w:customStyle="1">
    <w:name w:val="Heading Char"/>
    <w:basedOn w:val="DefaultParagraphFont"/>
    <w:link w:val="Heading"/>
    <w:rsid w:val="00B83C16"/>
    <w:rPr>
      <w:rFonts w:ascii="Arial" w:hAnsi="Arial" w:cs="Arial"/>
      <w:b/>
      <w:sz w:val="56"/>
      <w:szCs w:val="34"/>
    </w:rPr>
  </w:style>
  <w:style w:type="paragraph" w:styleId="BodyBoldRed" w:customStyle="1">
    <w:name w:val="Body Bold Red"/>
    <w:basedOn w:val="Normal"/>
    <w:link w:val="BodyBoldRedChar"/>
    <w:qFormat/>
    <w:rsid w:val="00B83C16"/>
    <w:pPr>
      <w:numPr>
        <w:numId w:val="3"/>
      </w:numPr>
      <w:autoSpaceDE w:val="0"/>
      <w:autoSpaceDN w:val="0"/>
      <w:adjustRightInd w:val="0"/>
      <w:spacing w:after="120" w:line="240" w:lineRule="auto"/>
      <w:ind w:left="357" w:hanging="357"/>
      <w:jc w:val="both"/>
    </w:pPr>
    <w:rPr>
      <w:rFonts w:ascii="Arial" w:hAnsi="Arial" w:eastAsia="Times New Roman" w:cs="Arial"/>
      <w:b/>
      <w:bCs/>
      <w:color w:val="000000" w:themeColor="text1"/>
      <w:sz w:val="20"/>
      <w:szCs w:val="18"/>
      <w:lang w:eastAsia="en-GB"/>
    </w:rPr>
  </w:style>
  <w:style w:type="character" w:styleId="BodyBoldRedChar" w:customStyle="1">
    <w:name w:val="Body Bold Red Char"/>
    <w:basedOn w:val="DefaultParagraphFont"/>
    <w:link w:val="BodyBoldRed"/>
    <w:rsid w:val="00B83C16"/>
    <w:rPr>
      <w:rFonts w:ascii="Arial" w:hAnsi="Arial" w:eastAsia="Times New Roman" w:cs="Arial"/>
      <w:b/>
      <w:bCs/>
      <w:color w:val="000000" w:themeColor="text1"/>
      <w:sz w:val="20"/>
      <w:szCs w:val="18"/>
      <w:lang w:eastAsia="en-GB"/>
    </w:rPr>
  </w:style>
  <w:style w:type="paragraph" w:styleId="BodyText">
    <w:name w:val="Body Text"/>
    <w:basedOn w:val="Normal"/>
    <w:link w:val="BodyTextChar"/>
    <w:rsid w:val="00012E15"/>
    <w:pPr>
      <w:widowControl w:val="0"/>
      <w:autoSpaceDE w:val="0"/>
      <w:autoSpaceDN w:val="0"/>
      <w:adjustRightInd w:val="0"/>
      <w:spacing w:after="0" w:line="240" w:lineRule="auto"/>
    </w:pPr>
    <w:rPr>
      <w:rFonts w:ascii="Arial" w:hAnsi="Arial" w:eastAsia="Times New Roman" w:cs="Times New Roman"/>
      <w:color w:val="000000"/>
      <w:sz w:val="20"/>
      <w:szCs w:val="20"/>
      <w:lang w:val="en-US"/>
    </w:rPr>
  </w:style>
  <w:style w:type="character" w:styleId="BodyTextChar" w:customStyle="1">
    <w:name w:val="Body Text Char"/>
    <w:basedOn w:val="DefaultParagraphFont"/>
    <w:link w:val="BodyText"/>
    <w:rsid w:val="00012E15"/>
    <w:rPr>
      <w:rFonts w:ascii="Arial" w:hAnsi="Arial" w:eastAsia="Times New Roman" w:cs="Times New Roman"/>
      <w:color w:val="000000"/>
      <w:sz w:val="20"/>
      <w:szCs w:val="20"/>
      <w:lang w:val="en-US"/>
    </w:rPr>
  </w:style>
  <w:style w:type="paragraph" w:styleId="Header">
    <w:name w:val="header"/>
    <w:basedOn w:val="Normal"/>
    <w:link w:val="HeaderChar"/>
    <w:uiPriority w:val="99"/>
    <w:unhideWhenUsed/>
    <w:rsid w:val="00012E15"/>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2E15"/>
  </w:style>
  <w:style w:type="paragraph" w:styleId="Footer">
    <w:name w:val="footer"/>
    <w:basedOn w:val="Normal"/>
    <w:link w:val="FooterChar"/>
    <w:uiPriority w:val="99"/>
    <w:unhideWhenUsed/>
    <w:rsid w:val="00012E15"/>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2E15"/>
  </w:style>
  <w:style w:type="character" w:styleId="CommentReference">
    <w:name w:val="annotation reference"/>
    <w:basedOn w:val="DefaultParagraphFont"/>
    <w:uiPriority w:val="99"/>
    <w:semiHidden/>
    <w:unhideWhenUsed/>
    <w:rsid w:val="00BB54F6"/>
    <w:rPr>
      <w:sz w:val="16"/>
      <w:szCs w:val="16"/>
    </w:rPr>
  </w:style>
  <w:style w:type="paragraph" w:styleId="CommentText">
    <w:name w:val="annotation text"/>
    <w:basedOn w:val="Normal"/>
    <w:link w:val="CommentTextChar"/>
    <w:uiPriority w:val="99"/>
    <w:semiHidden/>
    <w:unhideWhenUsed/>
    <w:rsid w:val="00BB54F6"/>
    <w:pPr>
      <w:spacing w:line="240" w:lineRule="auto"/>
    </w:pPr>
    <w:rPr>
      <w:sz w:val="20"/>
      <w:szCs w:val="20"/>
    </w:rPr>
  </w:style>
  <w:style w:type="character" w:styleId="CommentTextChar" w:customStyle="1">
    <w:name w:val="Comment Text Char"/>
    <w:basedOn w:val="DefaultParagraphFont"/>
    <w:link w:val="CommentText"/>
    <w:uiPriority w:val="99"/>
    <w:semiHidden/>
    <w:rsid w:val="00BB54F6"/>
    <w:rPr>
      <w:sz w:val="20"/>
      <w:szCs w:val="20"/>
    </w:rPr>
  </w:style>
  <w:style w:type="paragraph" w:styleId="CommentSubject">
    <w:name w:val="annotation subject"/>
    <w:basedOn w:val="CommentText"/>
    <w:next w:val="CommentText"/>
    <w:link w:val="CommentSubjectChar"/>
    <w:uiPriority w:val="99"/>
    <w:semiHidden/>
    <w:unhideWhenUsed/>
    <w:rsid w:val="00BB54F6"/>
    <w:rPr>
      <w:b/>
      <w:bCs/>
    </w:rPr>
  </w:style>
  <w:style w:type="character" w:styleId="CommentSubjectChar" w:customStyle="1">
    <w:name w:val="Comment Subject Char"/>
    <w:basedOn w:val="CommentTextChar"/>
    <w:link w:val="CommentSubject"/>
    <w:uiPriority w:val="99"/>
    <w:semiHidden/>
    <w:rsid w:val="00BB54F6"/>
    <w:rPr>
      <w:b/>
      <w:bCs/>
      <w:sz w:val="20"/>
      <w:szCs w:val="20"/>
    </w:rPr>
  </w:style>
  <w:style w:type="paragraph" w:styleId="BalloonText">
    <w:name w:val="Balloon Text"/>
    <w:basedOn w:val="Normal"/>
    <w:link w:val="BalloonTextChar"/>
    <w:uiPriority w:val="99"/>
    <w:semiHidden/>
    <w:unhideWhenUsed/>
    <w:rsid w:val="00BB54F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B54F6"/>
    <w:rPr>
      <w:rFonts w:ascii="Segoe UI" w:hAnsi="Segoe UI" w:cs="Segoe UI"/>
      <w:sz w:val="18"/>
      <w:szCs w:val="18"/>
    </w:rPr>
  </w:style>
  <w:style w:type="character" w:styleId="Hyperlink">
    <w:name w:val="Hyperlink"/>
    <w:basedOn w:val="DefaultParagraphFont"/>
    <w:uiPriority w:val="99"/>
    <w:unhideWhenUsed/>
    <w:rsid w:val="00510CD5"/>
    <w:rPr>
      <w:color w:val="0563C1" w:themeColor="hyperlink"/>
      <w:u w:val="single"/>
    </w:rPr>
  </w:style>
  <w:style w:type="character" w:styleId="UnresolvedMention">
    <w:name w:val="Unresolved Mention"/>
    <w:basedOn w:val="DefaultParagraphFont"/>
    <w:uiPriority w:val="99"/>
    <w:semiHidden/>
    <w:unhideWhenUsed/>
    <w:rsid w:val="00510CD5"/>
    <w:rPr>
      <w:color w:val="808080"/>
      <w:shd w:val="clear" w:color="auto" w:fill="E6E6E6"/>
    </w:rPr>
  </w:style>
  <w:style w:type="paragraph" w:styleId="Revision">
    <w:name w:val="Revision"/>
    <w:hidden/>
    <w:uiPriority w:val="99"/>
    <w:semiHidden/>
    <w:rsid w:val="009F7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ico.org.uk/for-organisations/guide-to-data-protection/guide-to-the-general-data-protection-regulation-gdpr/individual-rights/right-of-acces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info@suttontrust.com" TargetMode="External" Id="Rec3f3f08979948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050D821B95943A4D3BFB2A583266B" ma:contentTypeVersion="16" ma:contentTypeDescription="Create a new document." ma:contentTypeScope="" ma:versionID="05c4677cbf6dbac270d21062c5264b82">
  <xsd:schema xmlns:xsd="http://www.w3.org/2001/XMLSchema" xmlns:xs="http://www.w3.org/2001/XMLSchema" xmlns:p="http://schemas.microsoft.com/office/2006/metadata/properties" xmlns:ns2="7f545572-1732-457e-b067-d71514446680" xmlns:ns3="6dd01186-36f8-4385-a2fe-1e94ed07654e" targetNamespace="http://schemas.microsoft.com/office/2006/metadata/properties" ma:root="true" ma:fieldsID="6706a7b205e35831de50aa1772d86c00" ns2:_="" ns3:_="">
    <xsd:import namespace="7f545572-1732-457e-b067-d71514446680"/>
    <xsd:import namespace="6dd01186-36f8-4385-a2fe-1e94ed0765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45572-1732-457e-b067-d71514446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24c835-4c64-4265-9c9d-2fa193738c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d01186-36f8-4385-a2fe-1e94ed0765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ceee30-2f3d-4f8a-a335-bddf71d8d58a}" ma:internalName="TaxCatchAll" ma:showField="CatchAllData" ma:web="6dd01186-36f8-4385-a2fe-1e94ed0765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545572-1732-457e-b067-d71514446680">
      <Terms xmlns="http://schemas.microsoft.com/office/infopath/2007/PartnerControls"/>
    </lcf76f155ced4ddcb4097134ff3c332f>
    <TaxCatchAll xmlns="6dd01186-36f8-4385-a2fe-1e94ed07654e" xsi:nil="true"/>
  </documentManagement>
</p:properties>
</file>

<file path=customXml/itemProps1.xml><?xml version="1.0" encoding="utf-8"?>
<ds:datastoreItem xmlns:ds="http://schemas.openxmlformats.org/officeDocument/2006/customXml" ds:itemID="{1A2C99E1-C45C-43F0-A977-01BA5CCEB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45572-1732-457e-b067-d71514446680"/>
    <ds:schemaRef ds:uri="6dd01186-36f8-4385-a2fe-1e94ed076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C3832-E040-4CEA-A7CE-13D6E4A51F90}">
  <ds:schemaRefs>
    <ds:schemaRef ds:uri="http://schemas.microsoft.com/sharepoint/v3/contenttype/forms"/>
  </ds:schemaRefs>
</ds:datastoreItem>
</file>

<file path=customXml/itemProps3.xml><?xml version="1.0" encoding="utf-8"?>
<ds:datastoreItem xmlns:ds="http://schemas.openxmlformats.org/officeDocument/2006/customXml" ds:itemID="{92EA083B-67FC-4E6F-B11A-F28815030909}">
  <ds:schemaRefs>
    <ds:schemaRef ds:uri="http://schemas.microsoft.com/office/2006/metadata/properties"/>
    <ds:schemaRef ds:uri="http://schemas.microsoft.com/office/infopath/2007/PartnerControls"/>
    <ds:schemaRef ds:uri="7f545572-1732-457e-b067-d71514446680"/>
    <ds:schemaRef ds:uri="6dd01186-36f8-4385-a2fe-1e94ed07654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PBS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 Mullineux</dc:creator>
  <keywords/>
  <dc:description/>
  <lastModifiedBy>Farida Zidan</lastModifiedBy>
  <revision>7</revision>
  <lastPrinted>2018-05-14T08:38:00.0000000Z</lastPrinted>
  <dcterms:created xsi:type="dcterms:W3CDTF">2022-09-20T14:07:00.0000000Z</dcterms:created>
  <dcterms:modified xsi:type="dcterms:W3CDTF">2022-09-28T08:27:45.7739896Z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0x010100F34050D821B95943A4D3BFB2A583266B</vt:lpwstr>
  </property>
  <property fmtid="{D5CDD505-2E9C-101B-9397-08002B2CF9AE}" pid="3" name="Location">
    <vt:lpwstr>16;#General|c5cc415f-79aa-4b68-9d3c-28b8d079150d</vt:lpwstr>
  </property>
  <property fmtid="{D5CDD505-2E9C-101B-9397-08002B2CF9AE}" pid="4" name="Order">
    <vt:r8>1175400</vt:r8>
  </property>
  <property fmtid="{D5CDD505-2E9C-101B-9397-08002B2CF9AE}" pid="5" name="MediaServiceImageTags">
    <vt:lpwstr/>
  </property>
</Properties>
</file>